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DF" w:rsidRPr="009A65DF" w:rsidRDefault="00CC487B" w:rsidP="009A65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EE29D0" w:rsidRPr="009A65DF" w:rsidRDefault="009A65DF" w:rsidP="009A65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 xml:space="preserve">обновления содержания и технологий </w:t>
      </w:r>
      <w:r w:rsidR="00ED68B1" w:rsidRPr="009A65DF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направленности </w:t>
      </w:r>
      <w:r w:rsidRPr="009A65D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A65DF" w:rsidRDefault="009A65DF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F83" w:rsidRPr="009A65DF" w:rsidRDefault="009471A4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="00AF2F83" w:rsidRPr="009A65DF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направленности: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 технической,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 естественнонаучной,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 физкультурно-спортивной,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 художественной,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 туристско-краеведческой,</w:t>
      </w:r>
    </w:p>
    <w:p w:rsidR="00EE29D0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 социально-педагогической</w:t>
      </w:r>
    </w:p>
    <w:p w:rsidR="00990F25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</w:t>
      </w:r>
      <w:r w:rsidR="00AF2F83" w:rsidRPr="009A65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0779" w:rsidRPr="009A65DF" w:rsidRDefault="00990F25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 xml:space="preserve">Цель реализации программ социально-педагогической направленности: </w:t>
      </w:r>
      <w:r w:rsidRPr="009A65DF">
        <w:rPr>
          <w:rFonts w:ascii="Times New Roman" w:hAnsi="Times New Roman" w:cs="Times New Roman"/>
          <w:sz w:val="28"/>
          <w:szCs w:val="28"/>
        </w:rPr>
        <w:t>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одаренности.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Программы социально-педагогической направленности в системе дополнительного образования ориентированы на: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- формирование социальной компетентности как развитие основ социализации (как способность к жизнедеятельности в обществе на основе присвоенных ценностей, знания норм, прав и обязанностей, умений эффективно взаимодействовать с окружающими и быстро адекватно адапт</w:t>
      </w:r>
      <w:r w:rsidR="00ED68B1" w:rsidRPr="009A65DF">
        <w:rPr>
          <w:rFonts w:ascii="Times New Roman" w:hAnsi="Times New Roman" w:cs="Times New Roman"/>
          <w:sz w:val="28"/>
          <w:szCs w:val="28"/>
        </w:rPr>
        <w:t>ироваться в изменяющемся мире);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- развитие социальных способностей и социальной одаренности как готовности к социальной деятельности (социальный интеллект, социальная </w:t>
      </w:r>
      <w:r w:rsidRPr="009A65DF">
        <w:rPr>
          <w:rFonts w:ascii="Times New Roman" w:hAnsi="Times New Roman" w:cs="Times New Roman"/>
          <w:sz w:val="28"/>
          <w:szCs w:val="28"/>
        </w:rPr>
        <w:lastRenderedPageBreak/>
        <w:t>активность, готовность к социальному творчеству), формирование реализуемой готовности к межкультурному -взаимодействию с другими людьми на основе толерантности и веротерпимости;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- создание условий для личностного и профессионального самоопределения (ориентации детей на группу </w:t>
      </w:r>
      <w:r w:rsidR="00ED68B1" w:rsidRPr="009A65DF">
        <w:rPr>
          <w:rFonts w:ascii="Times New Roman" w:hAnsi="Times New Roman" w:cs="Times New Roman"/>
          <w:sz w:val="28"/>
          <w:szCs w:val="28"/>
        </w:rPr>
        <w:t>профессий «человек – человек»).</w:t>
      </w:r>
    </w:p>
    <w:p w:rsidR="00CC487B" w:rsidRPr="009A65DF" w:rsidRDefault="00EE29D0" w:rsidP="009A65D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направленность включает следующие группы программ дополнительного образования: </w:t>
      </w:r>
    </w:p>
    <w:p w:rsidR="00CC487B" w:rsidRPr="009A65DF" w:rsidRDefault="00CC487B" w:rsidP="009A65D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гражданско-правовые (знакомство с правовыми нормами отношений в государстве, создание и реализация гражданско-патриотических проектов, изучение истории государства, патриотического воспитания);</w:t>
      </w:r>
    </w:p>
    <w:p w:rsidR="00CC487B" w:rsidRPr="009A65DF" w:rsidRDefault="00CC487B" w:rsidP="009A65D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гуманитарные (расширение знаний по философии, филологии, истории, искусству и др.);</w:t>
      </w:r>
    </w:p>
    <w:p w:rsidR="00CC487B" w:rsidRPr="009A65DF" w:rsidRDefault="00CC487B" w:rsidP="009A65D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социокультурные (основы психологии личности и группы; лидерские и организаторские практики; практики социального творчества и активности; развитие медиа-информационных технологий; развитие гибких навыков и современной грамотности; развития волонтерской активности);</w:t>
      </w:r>
    </w:p>
    <w:p w:rsidR="00CC487B" w:rsidRPr="009A65DF" w:rsidRDefault="00CC487B" w:rsidP="009A65D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управленческие (практикумы управленческой деятельности; основы руководства совместной деятельностью людей; имитационное и практическое решение управленческих задач, включая детское самоуправление; персональный менеджмент);</w:t>
      </w:r>
    </w:p>
    <w:p w:rsidR="00CC487B" w:rsidRPr="009A65DF" w:rsidRDefault="00CC487B" w:rsidP="009A65D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финансово-экономические (знакомство с нормами экономических отношений, включая экономику домашних хозяйств), </w:t>
      </w:r>
    </w:p>
    <w:p w:rsidR="00CC487B" w:rsidRPr="009A65DF" w:rsidRDefault="00CC487B" w:rsidP="009A65DF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профессиональной ориентации (профессиональное самоопределение в специальностях «человек-человек»; программы детских педагогических отрядов).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Программы гражданско-правовые дополнительного образования направлены</w:t>
      </w:r>
      <w:r w:rsidRPr="009A65DF">
        <w:rPr>
          <w:rFonts w:ascii="Times New Roman" w:hAnsi="Times New Roman" w:cs="Times New Roman"/>
          <w:sz w:val="28"/>
          <w:szCs w:val="28"/>
        </w:rPr>
        <w:t xml:space="preserve"> на осознание гражданской идентичности. Знакомят с правовыми нормами отношений в государстве и обществе, формируют патриотическое сознание, чувство верности своему Отечеству, готовности к выполнению гражданского долга и защите интересов родины. А также направлены на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Программы гуманитарные дополнительного образования</w:t>
      </w:r>
      <w:r w:rsidRPr="009A65DF">
        <w:rPr>
          <w:rFonts w:ascii="Times New Roman" w:hAnsi="Times New Roman" w:cs="Times New Roman"/>
          <w:sz w:val="28"/>
          <w:szCs w:val="28"/>
        </w:rPr>
        <w:t xml:space="preserve"> (включая этнокультуру) формируют мировоззрение, осуществляют общее развитие людей, их умственное и нравственное воспитание. Дают совокупность знаний </w:t>
      </w:r>
      <w:r w:rsidRPr="009A65DF">
        <w:rPr>
          <w:rFonts w:ascii="Times New Roman" w:hAnsi="Times New Roman" w:cs="Times New Roman"/>
          <w:sz w:val="28"/>
          <w:szCs w:val="28"/>
        </w:rPr>
        <w:lastRenderedPageBreak/>
        <w:t>в области общественных наук (философии, истории, филологии, права, экономики, искусствоведения и др.) и связанных с ними практическими навыками и умениями.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Программы социокультурные дополнительного образования направлены</w:t>
      </w:r>
      <w:r w:rsidRPr="009A65DF">
        <w:rPr>
          <w:rFonts w:ascii="Times New Roman" w:hAnsi="Times New Roman" w:cs="Times New Roman"/>
          <w:sz w:val="28"/>
          <w:szCs w:val="28"/>
        </w:rPr>
        <w:t xml:space="preserve"> на осмысление себя и окружающее социокультурное пространство, на саморазвитие личности, а также возможности реального включения ребенка в социокультурную среду. Формируют лидерские и коммуникативные качества, организаторскую грамотность, развивают социальную активность и творчество (в том числе включают программы развития общественных движений школьников/РДШ, умений исследовательской деятельности, разработку и реализацию социальных проектов, включая проекты волонтерской деятельности).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Программы управления дополнительного образования формирует</w:t>
      </w:r>
      <w:r w:rsidRPr="009A65DF">
        <w:rPr>
          <w:rFonts w:ascii="Times New Roman" w:hAnsi="Times New Roman" w:cs="Times New Roman"/>
          <w:sz w:val="28"/>
          <w:szCs w:val="28"/>
        </w:rPr>
        <w:t xml:space="preserve"> осознанную управленческую деятельность как организацию внешних процессов (совместная деятельность людей), так и внутренних по отношению к личности (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>), в соответствии с законами и функциями менеджмента. Имитационное и практическое решение управленческих задач, включая развитие детского самоуправления.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Программы финансово-экономические дополнительного образования направлены</w:t>
      </w:r>
      <w:r w:rsidRPr="009A65DF">
        <w:rPr>
          <w:rFonts w:ascii="Times New Roman" w:hAnsi="Times New Roman" w:cs="Times New Roman"/>
          <w:sz w:val="28"/>
          <w:szCs w:val="28"/>
        </w:rPr>
        <w:t xml:space="preserve"> на развитие финансовой грамотности, формируют рациональное поведение, финансовую культуру обучающихся, готовность принимать и реализовывать ответственные решения в области управления личными финансами. Создание и реализация экономических проектов.</w:t>
      </w:r>
    </w:p>
    <w:p w:rsidR="00AF2F83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Программы профессиональной ориентации дополнительного образования направлены</w:t>
      </w:r>
      <w:r w:rsidRPr="009A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5DF">
        <w:rPr>
          <w:rFonts w:ascii="Times New Roman" w:hAnsi="Times New Roman" w:cs="Times New Roman"/>
          <w:sz w:val="28"/>
          <w:szCs w:val="28"/>
        </w:rPr>
        <w:t>на оказание помощи в профессиональном самоопределении с ориентацией на группу профессий «человек-человек», на формирование интереса к педагогическим и психологическим специальностям. Включают программы деятельности педагогических отрядов.</w:t>
      </w:r>
      <w:r w:rsidR="00AF2F83" w:rsidRPr="009A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83" w:rsidRPr="009A65DF" w:rsidRDefault="00AF2F83" w:rsidP="009A65D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Обновление содержания образования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Основой обн</w:t>
      </w:r>
      <w:r w:rsidR="009A65DF">
        <w:rPr>
          <w:rFonts w:ascii="Times New Roman" w:hAnsi="Times New Roman" w:cs="Times New Roman"/>
          <w:sz w:val="28"/>
          <w:szCs w:val="28"/>
        </w:rPr>
        <w:t xml:space="preserve">овления содержания образования </w:t>
      </w:r>
      <w:r w:rsidRPr="009A65DF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подход. Понятие компетентность выступает в качестве «узлового», центрального. Оно объединяет в себе интеллектуальную и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навыковую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составляющие образования, требует обновления содержания, формируемого «от результата», и обладает интегративной природой (вбирает в себя умения и знания, относящиеся к широким сферам культуры и </w:t>
      </w:r>
      <w:r w:rsidRPr="009A65DF">
        <w:rPr>
          <w:rFonts w:ascii="Times New Roman" w:hAnsi="Times New Roman" w:cs="Times New Roman"/>
          <w:sz w:val="28"/>
          <w:szCs w:val="28"/>
        </w:rPr>
        <w:lastRenderedPageBreak/>
        <w:t>деятельности: информационной, коммуникативной, бытовой и т.д.). Компетентность - уже состоявшееся личностное качество (совокупность качеств), позволяющее решать проблемы и задачи, возникающие в реальных жизненных ситуациях, с использованием знаний, учебного и жизненного опыта, ценностей и наклонностей.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Компетентность выступает в качестве ключевой, если она имеет следующие характерные признаки:</w:t>
      </w:r>
    </w:p>
    <w:p w:rsidR="00AF2F83" w:rsidRPr="009A65DF" w:rsidRDefault="00AF2F83" w:rsidP="009A65D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многофункциональность. Компетентности относятся к ключевым, если овладение ими позволяет решать различные проблемы в повседневной, профессиональной или социальной жизни. Ими необходимо овладеть для достижения различных важных целей и решения различных сложных задач в различных ситуациях;</w:t>
      </w:r>
    </w:p>
    <w:p w:rsidR="00AF2F83" w:rsidRPr="009A65DF" w:rsidRDefault="00AF2F83" w:rsidP="009A65D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надпредметностъ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междисциплинарностъ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>. Они применимы в различных ситуациях, не только в школе, но и на работе, в семье, политической сфере и т.д.;</w:t>
      </w:r>
    </w:p>
    <w:p w:rsidR="00AF2F83" w:rsidRPr="009A65DF" w:rsidRDefault="00AF2F83" w:rsidP="009A65D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многомерность. Ключевые компетентности сочетают различные умственные и психические процессы и интеллектуальные умения (абстрактное мышление,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>, определение своей собственной позиции, самооценка, критическое мышление и т.д.).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В структуре ключевых компетентностей можно выделить:</w:t>
      </w:r>
    </w:p>
    <w:p w:rsidR="00AF2F83" w:rsidRPr="009A65DF" w:rsidRDefault="00AF2F83" w:rsidP="009A65D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компетентность в сфере самостоятельной познавательной деятельности (усвоение способов приобретения знаний из различных источников информации);</w:t>
      </w:r>
    </w:p>
    <w:p w:rsidR="00AF2F83" w:rsidRPr="009A65DF" w:rsidRDefault="00AF2F83" w:rsidP="009A65D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компетентность в сфере гражданско-правовой деятельности (готовность к выполнению социальных ролей: гражданина, избирателя, потребителя и т.д.);</w:t>
      </w:r>
    </w:p>
    <w:p w:rsidR="00AF2F83" w:rsidRPr="009A65DF" w:rsidRDefault="00AF2F83" w:rsidP="009A65D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компетентность в коммуникативной сфере (приобретение опыта позитивного взаимодействия, навыков конструктивного общения);</w:t>
      </w:r>
    </w:p>
    <w:p w:rsidR="00AF2F83" w:rsidRPr="009A65DF" w:rsidRDefault="00AF2F83" w:rsidP="009A65D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 компетентность в сфере культурно-досуговой деятельности (выбор путей и способов использования свободного времени, культурно и духовно обогащающих личность);</w:t>
      </w:r>
    </w:p>
    <w:p w:rsidR="00AF2F83" w:rsidRPr="009A65DF" w:rsidRDefault="00AF2F83" w:rsidP="009A65D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компетентность в бытовой сфере (выбор здорового образа жизни, позитивного отношения к семье, домашнему быту).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Ключевые компетентности необходимы для любой профессиональной деятельности и связаны с успехом личности в быстро меняющемся мире. Они проявляются в способности решать разнообразные задачи на основе </w:t>
      </w:r>
      <w:r w:rsidRPr="009A65DF">
        <w:rPr>
          <w:rFonts w:ascii="Times New Roman" w:hAnsi="Times New Roman" w:cs="Times New Roman"/>
          <w:sz w:val="28"/>
          <w:szCs w:val="28"/>
        </w:rPr>
        <w:lastRenderedPageBreak/>
        <w:t>использования информации, коммуникации, социально-правовых основ поведения личности в гражданском обществе.</w:t>
      </w:r>
    </w:p>
    <w:p w:rsidR="00AF2F83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Выделяются следующие сущностные признаки компетентности: компетентность имеет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характер обобщенных умений в сочетании с предметными умениями и знаниями в конкретных областях, компетентность проявляется в умении осуществлять выбор, исходя из адекватной оценки себя в конкретной ситуации.</w:t>
      </w:r>
    </w:p>
    <w:p w:rsidR="00EE29D0" w:rsidRPr="009A65DF" w:rsidRDefault="00AF2F83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подход, определенный как основа новой образовательной практики, предполагает, что будут использоваться и новые подходы к выделению критериев, показателей, дающих возможность оценивать те или иные процессы.</w:t>
      </w:r>
    </w:p>
    <w:p w:rsidR="00EE29D0" w:rsidRPr="009A65DF" w:rsidRDefault="00EE29D0" w:rsidP="009A65D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5D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обновления содержания в сфере реализации ДОП СПН направлено на формирование: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 xml:space="preserve">«универсальных» компетенций: критического мышления, креативности, кооперации, коммуникации, навыков разрешения конфликтов, способности принимать решения, социального проектирования и др.; 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>«современной грамотности» - базовых умений действовать в типовых жизненных ситуациях, в меняющихся социально- экономических условиях (финансовая, правовая, информационная грамотность и др.);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 xml:space="preserve">личностных качеств и социально-эмоционального интеллекта (способность к саморегулированию, ответственность, инициативность, осознанность,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 xml:space="preserve">гражданской идентичности и компетентности.  </w:t>
      </w:r>
    </w:p>
    <w:p w:rsidR="00EE29D0" w:rsidRPr="009A65DF" w:rsidRDefault="00EE29D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Основные направления обновления технологий в сфере реализации ДОП СПН направлено на: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>активизацию субъектной созидательной роли обучающихся (мастерские, тренинги, профессиональные пробы, проектный метод, практики, стажировки, исследовательская деятельность, метод кейсов, рефлексивные практики и др.);</w:t>
      </w:r>
    </w:p>
    <w:p w:rsidR="00E94E22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 xml:space="preserve">индивидуализацию образовательного процесса (работа по индивидуальным маршрутам, траекториям и режимам обучения детей, модульная организация учебного процесса); 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• усиление практико-ориентированного характера программ, связи содержания с практиками (технологии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service-</w:t>
      </w:r>
      <w:proofErr w:type="gramStart"/>
      <w:r w:rsidRPr="009A65D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65DF">
        <w:rPr>
          <w:rFonts w:ascii="Times New Roman" w:hAnsi="Times New Roman" w:cs="Times New Roman"/>
          <w:sz w:val="28"/>
          <w:szCs w:val="28"/>
        </w:rPr>
        <w:t xml:space="preserve">; • использование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lastRenderedPageBreak/>
        <w:t>форсайт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>-методов (метод сценариев, дорожная карта, SWOT-анализ, «Качели времени» и др.);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>расширенное использование игровых форматов и технологий (имитационные и ролевые игры, моделирование ситуаций, различного рода симуляторы и имитационные методы обучения, компьютерные сетевые стратегические игры и др.);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>использование технологий неформального общения участников образовательных отношений (конструирование клубных пространств, организация Интернет-сообществ); • создание сетевого информационно-коммуникационного взаимодействия;</w:t>
      </w:r>
    </w:p>
    <w:p w:rsidR="00EE29D0" w:rsidRPr="009A65DF" w:rsidRDefault="00EE29D0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•</w:t>
      </w:r>
      <w:r w:rsidRPr="009A65DF">
        <w:rPr>
          <w:rFonts w:ascii="Times New Roman" w:hAnsi="Times New Roman" w:cs="Times New Roman"/>
          <w:sz w:val="28"/>
          <w:szCs w:val="28"/>
        </w:rPr>
        <w:tab/>
        <w:t>использование технологий группового (социального) действия и событийной педагогики (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смартмобы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>, форумы, «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>» и др.)</w:t>
      </w:r>
    </w:p>
    <w:p w:rsidR="004E40EC" w:rsidRDefault="004E40EC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Pr="009A65DF" w:rsidRDefault="009A65DF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DF" w:rsidRPr="009A65DF" w:rsidRDefault="009A65DF" w:rsidP="009A65DF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9A65DF" w:rsidRDefault="009A65DF" w:rsidP="009A65D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7D" w:rsidRPr="009A65DF" w:rsidRDefault="009A65DF" w:rsidP="009A65D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ИНИЦИАТИВЫ И ТРЕНДЫ</w:t>
      </w:r>
    </w:p>
    <w:p w:rsidR="00E94E22" w:rsidRPr="009A65DF" w:rsidRDefault="003E6E7D" w:rsidP="009A65D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62E0" w:rsidRPr="009A65DF">
        <w:rPr>
          <w:rFonts w:ascii="Times New Roman" w:hAnsi="Times New Roman" w:cs="Times New Roman"/>
          <w:b/>
          <w:sz w:val="28"/>
          <w:szCs w:val="28"/>
        </w:rPr>
        <w:t xml:space="preserve"> Инициатива «</w:t>
      </w:r>
      <w:r w:rsidR="00D36F6C" w:rsidRPr="009A65DF">
        <w:rPr>
          <w:rFonts w:ascii="Times New Roman" w:hAnsi="Times New Roman" w:cs="Times New Roman"/>
          <w:b/>
          <w:sz w:val="28"/>
          <w:szCs w:val="28"/>
        </w:rPr>
        <w:t>Атлас новых профессий</w:t>
      </w:r>
      <w:r w:rsidR="000162E0" w:rsidRPr="009A65DF">
        <w:rPr>
          <w:rFonts w:ascii="Times New Roman" w:hAnsi="Times New Roman" w:cs="Times New Roman"/>
          <w:b/>
          <w:sz w:val="28"/>
          <w:szCs w:val="28"/>
        </w:rPr>
        <w:t>»</w:t>
      </w:r>
      <w:r w:rsidR="00D36F6C" w:rsidRPr="009A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22" w:rsidRPr="009A6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AB4" w:rsidRPr="009A65DF" w:rsidRDefault="00632CB7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«Атлас» – это альманах перспективных отраслей и профессий на ближайшие 15–20 лет. Он поможет вам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 </w:t>
      </w:r>
      <w:r w:rsidR="00E94E22" w:rsidRPr="009A65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EFE6227" wp14:editId="70082FE8">
            <wp:simplePos x="0" y="0"/>
            <wp:positionH relativeFrom="column">
              <wp:posOffset>3961765</wp:posOffset>
            </wp:positionH>
            <wp:positionV relativeFrom="paragraph">
              <wp:posOffset>60960</wp:posOffset>
            </wp:positionV>
            <wp:extent cx="1838960" cy="1807210"/>
            <wp:effectExtent l="0" t="0" r="8890" b="2540"/>
            <wp:wrapSquare wrapText="bothSides"/>
            <wp:docPr id="4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E22" w:rsidRPr="009A65DF">
        <w:rPr>
          <w:rFonts w:ascii="Times New Roman" w:hAnsi="Times New Roman" w:cs="Times New Roman"/>
          <w:sz w:val="28"/>
          <w:szCs w:val="28"/>
        </w:rPr>
        <w:t xml:space="preserve">По версии Атласа новых профессий работодателями были отмечены 11 компетенций как наиболее важные для работников будущего, из них для дополнительного образования детей представляют интерес: системное мышление, </w:t>
      </w:r>
      <w:proofErr w:type="spellStart"/>
      <w:r w:rsidR="00E94E22" w:rsidRPr="009A65DF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E94E22" w:rsidRPr="009A65DF">
        <w:rPr>
          <w:rFonts w:ascii="Times New Roman" w:hAnsi="Times New Roman" w:cs="Times New Roman"/>
          <w:sz w:val="28"/>
          <w:szCs w:val="28"/>
        </w:rPr>
        <w:t xml:space="preserve"> , бережливое производство, </w:t>
      </w:r>
      <w:proofErr w:type="spellStart"/>
      <w:r w:rsidR="00E94E22" w:rsidRPr="009A65DF">
        <w:rPr>
          <w:rFonts w:ascii="Times New Roman" w:hAnsi="Times New Roman" w:cs="Times New Roman"/>
          <w:sz w:val="28"/>
          <w:szCs w:val="28"/>
        </w:rPr>
        <w:t>межотреслевая</w:t>
      </w:r>
      <w:proofErr w:type="spellEnd"/>
      <w:r w:rsidR="00E94E22" w:rsidRPr="009A65DF">
        <w:rPr>
          <w:rFonts w:ascii="Times New Roman" w:hAnsi="Times New Roman" w:cs="Times New Roman"/>
          <w:sz w:val="28"/>
          <w:szCs w:val="28"/>
        </w:rPr>
        <w:t xml:space="preserve"> коммуникация, </w:t>
      </w:r>
      <w:proofErr w:type="spellStart"/>
      <w:r w:rsidR="00E94E22" w:rsidRPr="009A65DF">
        <w:rPr>
          <w:rFonts w:ascii="Times New Roman" w:hAnsi="Times New Roman" w:cs="Times New Roman"/>
          <w:sz w:val="28"/>
          <w:szCs w:val="28"/>
        </w:rPr>
        <w:t>мультиязычность</w:t>
      </w:r>
      <w:proofErr w:type="spellEnd"/>
      <w:r w:rsidR="00E94E22" w:rsidRPr="009A65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4E22" w:rsidRPr="009A65DF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="00E94E22" w:rsidRPr="009A65DF">
        <w:rPr>
          <w:rFonts w:ascii="Times New Roman" w:hAnsi="Times New Roman" w:cs="Times New Roman"/>
          <w:sz w:val="28"/>
          <w:szCs w:val="28"/>
        </w:rPr>
        <w:t xml:space="preserve"> , навыки художественного творчества, управление проектами , работа с людьми, экологическое мышление, программирование, робототехника, искусственный интеллект , работа в условиях неопределенности. На передний план выходит важность формирования у подрастающего поколения компетенций, связанных с взаимодействием человека с другими людьми и социумом, социальной ответственностью, готовностью к социальному саморазвитию, умением ориентироваться в многообразии информации и взглядов, в процедурах гражданского участия в общественной жизни.</w:t>
      </w:r>
    </w:p>
    <w:p w:rsidR="00AC7AB4" w:rsidRPr="009A65DF" w:rsidRDefault="00AC7AB4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2. Инициатива «Навыки будущего»</w:t>
      </w:r>
    </w:p>
    <w:p w:rsidR="00AC7AB4" w:rsidRPr="009A65DF" w:rsidRDefault="00AC7AB4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Инициатива «Навыки будущего» направлена на модернизацию системы общего и дополнительного образования России и реализацию проектов по</w:t>
      </w:r>
    </w:p>
    <w:p w:rsidR="00AC7AB4" w:rsidRPr="009A65DF" w:rsidRDefault="00AC7AB4" w:rsidP="009A65D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внедрению современных моделей, программ, технологий и инноваций, ориентированных на развитие компетенций и навыков XXI века</w:t>
      </w:r>
    </w:p>
    <w:p w:rsidR="00AC7AB4" w:rsidRPr="009A65DF" w:rsidRDefault="00AC7AB4" w:rsidP="009A65D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повышению эффективности дополнительного образования</w:t>
      </w:r>
    </w:p>
    <w:p w:rsidR="00AC7AB4" w:rsidRPr="009A65DF" w:rsidRDefault="00AC7AB4" w:rsidP="009A65D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развитию неформального образования</w:t>
      </w:r>
    </w:p>
    <w:p w:rsidR="00EE29D0" w:rsidRPr="009A65DF" w:rsidRDefault="00AC7AB4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Необходимость изменений продиктована вызовами инновационной экономики и усилением глобального научно-технического развития. В рамках инициативы решается задача воспитания лидеров будущего, подготовка которых начинается с формирования навыков XXI, таких как технологические </w:t>
      </w:r>
      <w:r w:rsidRPr="009A65DF">
        <w:rPr>
          <w:rFonts w:ascii="Times New Roman" w:hAnsi="Times New Roman" w:cs="Times New Roman"/>
          <w:sz w:val="28"/>
          <w:szCs w:val="28"/>
        </w:rPr>
        <w:lastRenderedPageBreak/>
        <w:t>компетенции, умение работать в команде, эффективная коммуникация. Для этого используются новые формы образования, учитывающие мотивацию детей и подростков к обучению, деловой и социальной активности. </w:t>
      </w:r>
    </w:p>
    <w:p w:rsidR="00AC7AB4" w:rsidRPr="009A65DF" w:rsidRDefault="00AC7AB4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0162E0" w:rsidRPr="009A65DF">
        <w:rPr>
          <w:rFonts w:ascii="Times New Roman" w:hAnsi="Times New Roman" w:cs="Times New Roman"/>
          <w:b/>
          <w:sz w:val="28"/>
          <w:szCs w:val="28"/>
        </w:rPr>
        <w:t xml:space="preserve">Инициатива </w:t>
      </w:r>
      <w:r w:rsidRPr="009A65D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9A65D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9A65DF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9A65DF">
        <w:rPr>
          <w:rFonts w:ascii="Times New Roman" w:hAnsi="Times New Roman" w:cs="Times New Roman"/>
          <w:b/>
          <w:sz w:val="28"/>
          <w:szCs w:val="28"/>
        </w:rPr>
        <w:t xml:space="preserve"> (добровольчества) в регионах».</w:t>
      </w:r>
    </w:p>
    <w:p w:rsidR="00EE29D0" w:rsidRPr="009A65DF" w:rsidRDefault="00AC7AB4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 xml:space="preserve">В декабре 2016 года на заседании наблюдательного совета Агентства стратегических инициатив одобрена стратегическая инициатива «Развитие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(добровольчества) в регионах».</w:t>
      </w:r>
    </w:p>
    <w:p w:rsidR="000162E0" w:rsidRPr="009A65DF" w:rsidRDefault="000162E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>4. Лучшие практики к стандарту поддержки добровольчества (</w:t>
      </w:r>
      <w:proofErr w:type="spellStart"/>
      <w:r w:rsidRPr="009A65DF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9A65DF">
        <w:rPr>
          <w:rFonts w:ascii="Times New Roman" w:hAnsi="Times New Roman" w:cs="Times New Roman"/>
          <w:b/>
          <w:sz w:val="28"/>
          <w:szCs w:val="28"/>
        </w:rPr>
        <w:t>) в регионах</w:t>
      </w:r>
    </w:p>
    <w:p w:rsidR="000162E0" w:rsidRPr="009A65DF" w:rsidRDefault="000162E0" w:rsidP="009A6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разработать план мероприятий по развитию волонтерского движения, включающий мероприятия по разработке стандартов взаимодействия волонтеров с органами государственной власти Российской Федерации и организациями (п. 7 от 5 декабря 2016 г. № Пр-2346), на площадке Автономной некоммерческой организации «Агентство стратегических инициатив по продвижению новых проектов» (далее – Агентство) на основе лучших практик государственной поддержки добровольчества в России и за рубежом разработан Стандарт поддержки добровольчества (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) в регионах. К разработке Стандарта были привлечены члены рабочей группы Агентства по реализации стратегической инициативы «Развитие </w:t>
      </w:r>
      <w:proofErr w:type="spellStart"/>
      <w:r w:rsidRPr="009A65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A65DF">
        <w:rPr>
          <w:rFonts w:ascii="Times New Roman" w:hAnsi="Times New Roman" w:cs="Times New Roman"/>
          <w:sz w:val="28"/>
          <w:szCs w:val="28"/>
        </w:rPr>
        <w:t xml:space="preserve"> (добровольчества) в регионах», а также более 100 региональных экспертов и практиков управления добровольческой деятельностью из всех федеральных округов Российской Федерации. </w:t>
      </w:r>
    </w:p>
    <w:p w:rsidR="000162E0" w:rsidRPr="009A65DF" w:rsidRDefault="000162E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b/>
          <w:sz w:val="28"/>
          <w:szCs w:val="28"/>
        </w:rPr>
        <w:t xml:space="preserve">5. Инициативы «Новое качество жизни лиц с ограниченными возможностями здоровья» </w:t>
      </w:r>
    </w:p>
    <w:p w:rsidR="003E6E7D" w:rsidRPr="009A65DF" w:rsidRDefault="000162E0" w:rsidP="009A65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F">
        <w:rPr>
          <w:rFonts w:ascii="Times New Roman" w:hAnsi="Times New Roman" w:cs="Times New Roman"/>
          <w:sz w:val="28"/>
          <w:szCs w:val="28"/>
        </w:rPr>
        <w:t>В мае 2015 года на заседании наблюдательного совета АСИ была одобрена стратегическая инициатива «Новое качество жизни лиц с ограниченными возможностями здоровья», а также дано поручение правительству РФ с участием АСИ обеспечить на условиях ГЧП запуск пилотных проектов по организации современного производства технических средств реабилитации. Формирование современной системы социализации инвалидов за счет обеспечения 100% доступа к высокотехнологичным и качественным ТСР</w:t>
      </w:r>
      <w:r w:rsidR="00781F56" w:rsidRPr="009A6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E7D" w:rsidRPr="009A65DF" w:rsidRDefault="003E6E7D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565" w:rsidRPr="009A65DF" w:rsidRDefault="005A0565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78" w:rsidRPr="009A65DF" w:rsidRDefault="00514478" w:rsidP="009A65DF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4478" w:rsidRPr="009A65DF" w:rsidRDefault="00514478" w:rsidP="009A65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478" w:rsidRPr="009A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277"/>
    <w:multiLevelType w:val="hybridMultilevel"/>
    <w:tmpl w:val="2D2C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7F1"/>
    <w:multiLevelType w:val="hybridMultilevel"/>
    <w:tmpl w:val="5E16F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514F"/>
    <w:multiLevelType w:val="hybridMultilevel"/>
    <w:tmpl w:val="2A8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4AC"/>
    <w:multiLevelType w:val="hybridMultilevel"/>
    <w:tmpl w:val="6C520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1EE"/>
    <w:multiLevelType w:val="multilevel"/>
    <w:tmpl w:val="89B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B616D"/>
    <w:multiLevelType w:val="hybridMultilevel"/>
    <w:tmpl w:val="B4E09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7FA"/>
    <w:multiLevelType w:val="hybridMultilevel"/>
    <w:tmpl w:val="59F2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FBB"/>
    <w:multiLevelType w:val="hybridMultilevel"/>
    <w:tmpl w:val="619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A"/>
    <w:rsid w:val="000162E0"/>
    <w:rsid w:val="00060AFC"/>
    <w:rsid w:val="000B1FBB"/>
    <w:rsid w:val="000C7FA6"/>
    <w:rsid w:val="00273D08"/>
    <w:rsid w:val="0032079D"/>
    <w:rsid w:val="003E6E7D"/>
    <w:rsid w:val="004E40EC"/>
    <w:rsid w:val="005008FC"/>
    <w:rsid w:val="00514478"/>
    <w:rsid w:val="005A0565"/>
    <w:rsid w:val="00632CB7"/>
    <w:rsid w:val="00642450"/>
    <w:rsid w:val="007240B3"/>
    <w:rsid w:val="00781F56"/>
    <w:rsid w:val="00790779"/>
    <w:rsid w:val="007F0D0A"/>
    <w:rsid w:val="00926E44"/>
    <w:rsid w:val="009471A4"/>
    <w:rsid w:val="00990F25"/>
    <w:rsid w:val="009A65DF"/>
    <w:rsid w:val="00A75E27"/>
    <w:rsid w:val="00AC7AB4"/>
    <w:rsid w:val="00AF2F83"/>
    <w:rsid w:val="00B24E4D"/>
    <w:rsid w:val="00CC487B"/>
    <w:rsid w:val="00D36F6C"/>
    <w:rsid w:val="00E94E22"/>
    <w:rsid w:val="00ED68B1"/>
    <w:rsid w:val="00EE29D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F132"/>
  <w15:chartTrackingRefBased/>
  <w15:docId w15:val="{05D798D8-8CAB-4550-8FDD-C0735F6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0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5E27"/>
    <w:pPr>
      <w:ind w:left="720"/>
      <w:contextualSpacing/>
    </w:pPr>
  </w:style>
  <w:style w:type="table" w:styleId="a5">
    <w:name w:val="Table Grid"/>
    <w:basedOn w:val="a1"/>
    <w:uiPriority w:val="39"/>
    <w:rsid w:val="00E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A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7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2020-02-26T06:50:00Z</dcterms:created>
  <dcterms:modified xsi:type="dcterms:W3CDTF">2020-02-26T06:55:00Z</dcterms:modified>
</cp:coreProperties>
</file>